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E31769" w14:textId="77777777" w:rsidR="00233B44" w:rsidRDefault="00AE021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E31806" wp14:editId="25E31807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3176A" w14:textId="77777777" w:rsidR="00233B44" w:rsidRDefault="00AE0214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5E3176B" w14:textId="77777777" w:rsidR="00233B44" w:rsidRDefault="00AE0214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25E3176C" w14:textId="77777777" w:rsidR="00233B44" w:rsidRDefault="00AE0214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COORDENAÇÃO DO CURSO DE ZOOTECNIA</w:t>
      </w:r>
    </w:p>
    <w:p w14:paraId="25E3176D" w14:textId="77777777" w:rsidR="00233B44" w:rsidRDefault="00233B4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233B44" w14:paraId="25E31770" w14:textId="77777777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25E3176E" w14:textId="77777777" w:rsidR="00233B44" w:rsidRDefault="00233B44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25E3176F" w14:textId="77777777" w:rsidR="00233B44" w:rsidRDefault="00AE0214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233B44" w14:paraId="25E31773" w14:textId="77777777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5E31771" w14:textId="77777777" w:rsidR="00233B44" w:rsidRDefault="00AE0214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5E31772" w14:textId="77777777" w:rsidR="00233B44" w:rsidRDefault="00AE021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ZOO0440 – MERCADOS AGROPECUÁRIOS</w:t>
            </w:r>
          </w:p>
        </w:tc>
      </w:tr>
      <w:tr w:rsidR="00233B44" w14:paraId="25E31778" w14:textId="77777777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5E31774" w14:textId="77777777" w:rsidR="00233B44" w:rsidRDefault="00AE021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5E31775" w14:textId="77777777" w:rsidR="00233B44" w:rsidRDefault="00AE0214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1"/>
                <w:szCs w:val="21"/>
              </w:rPr>
              <w:t>X  )  </w:t>
            </w:r>
          </w:p>
          <w:p w14:paraId="25E31776" w14:textId="77777777" w:rsidR="00233B44" w:rsidRDefault="00AE0214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() </w:t>
            </w:r>
          </w:p>
          <w:p w14:paraId="25E31777" w14:textId="77777777" w:rsidR="00233B44" w:rsidRDefault="00AE021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</w:t>
            </w:r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(   </w:t>
            </w:r>
            <w:proofErr w:type="gramEnd"/>
            <w:r>
              <w:rPr>
                <w:rFonts w:ascii="Arial" w:hAnsi="Arial" w:cs="Arial"/>
                <w:sz w:val="21"/>
                <w:szCs w:val="21"/>
                <w:lang w:eastAsia="pt-BR"/>
              </w:rPr>
              <w:t>)</w:t>
            </w:r>
          </w:p>
        </w:tc>
      </w:tr>
      <w:tr w:rsidR="00233B44" w14:paraId="25E3177B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5E31779" w14:textId="77777777" w:rsidR="00233B44" w:rsidRDefault="00AE0214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5E3177A" w14:textId="77777777" w:rsidR="00233B44" w:rsidRDefault="00AE021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2021- 2</w:t>
            </w:r>
          </w:p>
        </w:tc>
      </w:tr>
      <w:tr w:rsidR="00233B44" w14:paraId="25E3177E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5E3177C" w14:textId="77777777" w:rsidR="00233B44" w:rsidRDefault="00AE021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5E3177D" w14:textId="77777777" w:rsidR="00233B44" w:rsidRDefault="00AE021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5M456</w:t>
            </w:r>
          </w:p>
        </w:tc>
      </w:tr>
      <w:tr w:rsidR="00233B44" w14:paraId="25E31781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5E3177F" w14:textId="77777777" w:rsidR="00233B44" w:rsidRDefault="00AE0214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5E31780" w14:textId="77777777" w:rsidR="00233B44" w:rsidRDefault="00AE021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>
              <w:rPr>
                <w:rFonts w:ascii="Arial" w:hAnsi="Arial" w:cs="Arial"/>
                <w:color w:val="333333"/>
                <w:shd w:val="clear" w:color="auto" w:fill="F9FBFD"/>
              </w:rPr>
              <w:t> </w:t>
            </w:r>
            <w:r>
              <w:rPr>
                <w:rStyle w:val="AcrnimoHTML"/>
                <w:rFonts w:ascii="Arial" w:hAnsi="Arial" w:cs="Arial"/>
                <w:color w:val="333333"/>
                <w:shd w:val="clear" w:color="auto" w:fill="F9FBFD"/>
              </w:rPr>
              <w:t>ZOO0314 ou ZOO 0331 ou AGR0308</w:t>
            </w:r>
          </w:p>
        </w:tc>
      </w:tr>
      <w:tr w:rsidR="00233B44" w14:paraId="25E31784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5E31782" w14:textId="77777777" w:rsidR="00233B44" w:rsidRDefault="00AE0214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5E31783" w14:textId="77777777" w:rsidR="00233B44" w:rsidRDefault="00AE021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45 horas</w:t>
            </w:r>
          </w:p>
        </w:tc>
      </w:tr>
      <w:tr w:rsidR="00233B44" w14:paraId="25E31787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5E31785" w14:textId="77777777" w:rsidR="00233B44" w:rsidRDefault="00AE0214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5E31786" w14:textId="77777777" w:rsidR="00233B44" w:rsidRDefault="00AE021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Henrique Rocha de Medeiros</w:t>
            </w:r>
          </w:p>
        </w:tc>
      </w:tr>
      <w:tr w:rsidR="00233B44" w14:paraId="25E3178A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5E31788" w14:textId="77777777" w:rsidR="00233B44" w:rsidRDefault="00AE021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5E31789" w14:textId="77777777" w:rsidR="00233B44" w:rsidRDefault="00AE021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>
              <w:rPr>
                <w:rFonts w:ascii="Arial" w:hAnsi="Arial" w:cs="Arial"/>
                <w:color w:val="333333"/>
                <w:shd w:val="clear" w:color="auto" w:fill="F9FBFD"/>
              </w:rPr>
              <w:t>Evolução do homem e a comercialização; a comercialização agropecuária; mercados agropecuários locais, regionais, nacionais e internacionais; políticas de mercado agropecuário. Sistemas de comercialização. Leis e penalidades. Mercados abertos. Mercosul agropecuário. Estratégias para abertura de mercado agropecuário. Problemas e soluções de expansão dos mercados agrícolas.</w:t>
            </w:r>
          </w:p>
        </w:tc>
      </w:tr>
      <w:tr w:rsidR="00233B44" w14:paraId="25E31795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5E3178B" w14:textId="77777777" w:rsidR="00233B44" w:rsidRDefault="00AE0214">
            <w:pPr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5E3178C" w14:textId="77777777" w:rsidR="00233B44" w:rsidRDefault="00AE0214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9FBFD"/>
              </w:rPr>
              <w:t>Evolução do homem e a comercialização</w:t>
            </w:r>
          </w:p>
          <w:p w14:paraId="25E3178D" w14:textId="77777777" w:rsidR="00233B44" w:rsidRDefault="00AE0214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9FBFD"/>
              </w:rPr>
              <w:t>Comercialização e os mercados agropecuários</w:t>
            </w:r>
          </w:p>
          <w:p w14:paraId="25E3178E" w14:textId="77777777" w:rsidR="00233B44" w:rsidRDefault="00AE0214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9FBFD"/>
              </w:rPr>
              <w:t>Políticas de mercado agropecuário</w:t>
            </w:r>
          </w:p>
          <w:p w14:paraId="25E3178F" w14:textId="77777777" w:rsidR="00233B44" w:rsidRDefault="00AE0214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9FBFD"/>
              </w:rPr>
              <w:t>Sistemas de comercialização, leis e penalidades</w:t>
            </w:r>
          </w:p>
          <w:p w14:paraId="25E31790" w14:textId="77777777" w:rsidR="00233B44" w:rsidRDefault="00AE0214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9FBFD"/>
              </w:rPr>
              <w:t>Mercados e comercialização em blocos econômicos e condições especiais</w:t>
            </w:r>
          </w:p>
          <w:p w14:paraId="25E31791" w14:textId="77777777" w:rsidR="00233B44" w:rsidRDefault="00AE0214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9FBFD"/>
              </w:rPr>
              <w:t>Estratégias para abertura de mercado agropecuário</w:t>
            </w:r>
          </w:p>
          <w:p w14:paraId="25E31792" w14:textId="77777777" w:rsidR="00233B44" w:rsidRDefault="00AE0214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9FBFD"/>
              </w:rPr>
              <w:t>Problemas e soluções de expansão dos mercados agrícolas</w:t>
            </w:r>
          </w:p>
          <w:p w14:paraId="25E31793" w14:textId="77777777" w:rsidR="00233B44" w:rsidRDefault="00AE0214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9FBFD"/>
              </w:rPr>
              <w:t>Estudos de caso</w:t>
            </w:r>
          </w:p>
          <w:p w14:paraId="25E31794" w14:textId="77777777" w:rsidR="00233B44" w:rsidRDefault="00AE0214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9FBFD"/>
              </w:rPr>
              <w:t>Estudos de cadeias de produção</w:t>
            </w:r>
          </w:p>
        </w:tc>
      </w:tr>
      <w:tr w:rsidR="00233B44" w14:paraId="25E31798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5E31796" w14:textId="77777777" w:rsidR="00233B44" w:rsidRDefault="00AE0214">
            <w:pPr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5E31797" w14:textId="77777777" w:rsidR="00233B44" w:rsidRDefault="00AE0214">
            <w:pPr>
              <w:pStyle w:val="Default"/>
              <w:jc w:val="both"/>
            </w:pPr>
            <w:r>
              <w:rPr>
                <w:color w:val="auto"/>
                <w:lang w:eastAsia="en-US"/>
              </w:rPr>
              <w:t>Oportunizar, em aulas dialogadas, apreensão dos conhecimentos básicos, teórico-práticos, na área de economia rural, para subsidiar o planejamento e a tomada de decisão em relação ao agronegócio, os mercados agropecuários e atividades relacionadas a atuação do Zootecnista.</w:t>
            </w:r>
          </w:p>
        </w:tc>
      </w:tr>
      <w:tr w:rsidR="00233B44" w14:paraId="25E3179E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5E31799" w14:textId="77777777" w:rsidR="00233B44" w:rsidRDefault="00233B4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25E3179A" w14:textId="77777777" w:rsidR="00233B44" w:rsidRDefault="00AE021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14:paraId="25E3179B" w14:textId="77777777" w:rsidR="00233B44" w:rsidRDefault="00233B4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25E3179C" w14:textId="77777777" w:rsidR="00233B44" w:rsidRDefault="00233B44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5E3179D" w14:textId="77777777" w:rsidR="00233B44" w:rsidRDefault="00AE021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Serão usadas na metodologia, aulas expositivas, usando videoconferência pela internet; aprendizagem baseada em problemas, sala de aula invertida e estudos de caso.</w:t>
            </w:r>
          </w:p>
        </w:tc>
      </w:tr>
      <w:tr w:rsidR="00233B44" w14:paraId="25E317A1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5E3179F" w14:textId="77777777" w:rsidR="00233B44" w:rsidRDefault="00AE021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5E317A0" w14:textId="77777777" w:rsidR="00233B44" w:rsidRDefault="00AE0214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natureza das atividades prevê 40% das aulas conduzidas de forma síncrona e 70% assíncrona. Caso o docente ache necessário, o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percentual de aulas síncronas poderá ser aumentado.</w:t>
            </w:r>
          </w:p>
        </w:tc>
      </w:tr>
      <w:tr w:rsidR="00233B44" w14:paraId="25E317A4" w14:textId="77777777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5E317A2" w14:textId="77777777" w:rsidR="00233B44" w:rsidRDefault="00AE0214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lastRenderedPageBreak/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25E317A3" w14:textId="77777777" w:rsidR="00233B44" w:rsidRDefault="00AE021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 aprendizado discente será avaliado usando atividades escritas de avaliação de aprendizagem usando o SIGAA e/ou 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multiprovas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questionários on-line e tarefas usando o SIGAA. Se necessário, os alunos poderão ser avaliados também usando seminários. </w:t>
            </w:r>
          </w:p>
        </w:tc>
      </w:tr>
    </w:tbl>
    <w:p w14:paraId="25E317A5" w14:textId="77777777" w:rsidR="00233B44" w:rsidRDefault="00233B44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25E317A6" w14:textId="77777777" w:rsidR="00233B44" w:rsidRDefault="00AE0214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CRONOGRAMA DE AULAS (</w:t>
      </w:r>
      <w:r>
        <w:rPr>
          <w:rFonts w:ascii="Arial" w:eastAsia="Calibri" w:hAnsi="Arial" w:cs="Arial"/>
          <w:b/>
          <w:color w:val="FF0000"/>
          <w:sz w:val="24"/>
          <w:szCs w:val="24"/>
          <w:lang w:eastAsia="zh-CN" w:bidi="hi-IN"/>
        </w:rPr>
        <w:t>OBS: O cronograma servirá como um norte para o aluno. Não quer dizer que ele é engessado. Ele pode ser alterado em função das circunstâncias de momento. O docente deverá ter o cuidado, de em caso de alteração, avisar os alunos com a devida antecedência no canal oficial, ou seja, o SIGAA</w:t>
      </w: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).</w:t>
      </w:r>
    </w:p>
    <w:p w14:paraId="25E317A7" w14:textId="77777777" w:rsidR="00233B44" w:rsidRDefault="00233B44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4313"/>
        <w:gridCol w:w="2143"/>
      </w:tblGrid>
      <w:tr w:rsidR="00233B44" w14:paraId="25E317AC" w14:textId="77777777">
        <w:trPr>
          <w:trHeight w:val="600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A8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A9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AA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AB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Natureza da atividade</w:t>
            </w:r>
          </w:p>
        </w:tc>
      </w:tr>
      <w:tr w:rsidR="00233B44" w14:paraId="25E317B1" w14:textId="77777777">
        <w:trPr>
          <w:trHeight w:val="77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317AD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21/10/21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317AE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18/10/21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317AF" w14:textId="77777777" w:rsidR="00233B44" w:rsidRDefault="00AE0214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>Apresentação da disciplina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317B0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Aula expositiva síncrona</w:t>
            </w:r>
          </w:p>
        </w:tc>
      </w:tr>
      <w:tr w:rsidR="00233B44" w14:paraId="25E317B9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317B2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21/10/2021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317B3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25/11/2021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317B4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Unidade I</w:t>
            </w:r>
          </w:p>
          <w:p w14:paraId="25E317B5" w14:textId="77777777" w:rsidR="00233B44" w:rsidRDefault="00AE0214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9FBFD"/>
              </w:rPr>
              <w:t>Evolução do homem e a comercialização</w:t>
            </w:r>
          </w:p>
          <w:p w14:paraId="25E317B6" w14:textId="77777777" w:rsidR="00233B44" w:rsidRDefault="00AE0214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9FBFD"/>
              </w:rPr>
              <w:t>Comercialização e os mercados agropecuários</w:t>
            </w:r>
          </w:p>
          <w:p w14:paraId="25E317B7" w14:textId="77777777" w:rsidR="00233B44" w:rsidRDefault="00AE0214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9FBFD"/>
              </w:rPr>
              <w:t>Políticas de mercado agropecuário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317B8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Aulas expositivas síncronas e aulas expositivas assíncronas</w:t>
            </w:r>
          </w:p>
        </w:tc>
      </w:tr>
      <w:tr w:rsidR="00233B44" w14:paraId="25E317C0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317BA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26/11/2021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317BB" w14:textId="3A38EB3B" w:rsidR="00233B44" w:rsidRDefault="001E07F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851555">
              <w:rPr>
                <w:b/>
                <w:sz w:val="24"/>
                <w:szCs w:val="24"/>
                <w:highlight w:val="yellow"/>
                <w:lang w:eastAsia="pt-BR"/>
              </w:rPr>
              <w:t>17</w:t>
            </w:r>
            <w:commentRangeStart w:id="1"/>
            <w:r w:rsidR="00AE0214" w:rsidRPr="00851555">
              <w:rPr>
                <w:b/>
                <w:sz w:val="24"/>
                <w:szCs w:val="24"/>
                <w:highlight w:val="yellow"/>
                <w:lang w:eastAsia="pt-BR"/>
              </w:rPr>
              <w:t>/12/2021</w:t>
            </w:r>
            <w:commentRangeEnd w:id="1"/>
            <w:r w:rsidR="00AE0214" w:rsidRPr="00851555">
              <w:rPr>
                <w:highlight w:val="yellow"/>
              </w:rPr>
              <w:commentReference w:id="1"/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317BC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Unidade II</w:t>
            </w:r>
          </w:p>
          <w:p w14:paraId="25E317BD" w14:textId="77777777" w:rsidR="00233B44" w:rsidRDefault="00AE0214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9FBFD"/>
              </w:rPr>
              <w:t>Sistemas de comercialização, leis e penalidades</w:t>
            </w:r>
          </w:p>
          <w:p w14:paraId="25E317BE" w14:textId="77777777" w:rsidR="00233B44" w:rsidRDefault="00AE0214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9FBFD"/>
              </w:rPr>
              <w:t>Mercados e comercialização em blocos econômicos e condições especiais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317BF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Aulas expositivas síncronas e aulas expositivas assíncronas</w:t>
            </w:r>
          </w:p>
        </w:tc>
      </w:tr>
      <w:tr w:rsidR="00233B44" w14:paraId="25E317C9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317C1" w14:textId="11A295D5" w:rsidR="00233B44" w:rsidRDefault="00E1434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851555">
              <w:rPr>
                <w:b/>
                <w:sz w:val="24"/>
                <w:szCs w:val="24"/>
                <w:highlight w:val="yellow"/>
                <w:lang w:eastAsia="pt-BR"/>
              </w:rPr>
              <w:t>10</w:t>
            </w:r>
            <w:r w:rsidR="00851555" w:rsidRPr="00851555">
              <w:rPr>
                <w:b/>
                <w:sz w:val="24"/>
                <w:szCs w:val="24"/>
                <w:highlight w:val="yellow"/>
                <w:lang w:eastAsia="pt-BR"/>
              </w:rPr>
              <w:t>/01</w:t>
            </w:r>
            <w:commentRangeStart w:id="2"/>
            <w:r w:rsidR="00AE0214" w:rsidRPr="00851555">
              <w:rPr>
                <w:b/>
                <w:sz w:val="24"/>
                <w:szCs w:val="24"/>
                <w:highlight w:val="yellow"/>
                <w:lang w:eastAsia="pt-BR"/>
              </w:rPr>
              <w:t>/2021</w:t>
            </w:r>
            <w:commentRangeEnd w:id="2"/>
            <w:r w:rsidR="00AE0214" w:rsidRPr="00851555">
              <w:rPr>
                <w:highlight w:val="yellow"/>
              </w:rPr>
              <w:commentReference w:id="2"/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317C2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10/02/2022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317C3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Unidade III</w:t>
            </w:r>
          </w:p>
          <w:p w14:paraId="25E317C4" w14:textId="77777777" w:rsidR="00233B44" w:rsidRDefault="00AE0214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9FBFD"/>
              </w:rPr>
              <w:t>Estratégias para abertura de mercado agropecuário</w:t>
            </w:r>
          </w:p>
          <w:p w14:paraId="25E317C5" w14:textId="77777777" w:rsidR="00233B44" w:rsidRDefault="00AE0214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9FBFD"/>
              </w:rPr>
              <w:t>Problemas e soluções de expansão dos mercados agrícolas</w:t>
            </w:r>
          </w:p>
          <w:p w14:paraId="25E317C6" w14:textId="77777777" w:rsidR="00233B44" w:rsidRDefault="00AE0214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9FBFD"/>
              </w:rPr>
              <w:t>Estudos de caso em mercados agropecuários</w:t>
            </w:r>
          </w:p>
          <w:p w14:paraId="25E317C7" w14:textId="77777777" w:rsidR="00233B44" w:rsidRDefault="00233B44">
            <w:pPr>
              <w:pStyle w:val="PargrafodaLista"/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317C8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Aulas expositivas síncronas e aulas expositivas assíncronas</w:t>
            </w:r>
          </w:p>
        </w:tc>
      </w:tr>
    </w:tbl>
    <w:p w14:paraId="25E317CA" w14:textId="77777777" w:rsidR="00233B44" w:rsidRDefault="00233B44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25E317CB" w14:textId="77777777" w:rsidR="00233B44" w:rsidRDefault="00AE0214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</w:p>
    <w:p w14:paraId="25E317CC" w14:textId="77777777" w:rsidR="00233B44" w:rsidRDefault="00233B44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233B44" w14:paraId="25E317D1" w14:textId="77777777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CD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lastRenderedPageBreak/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CE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CF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D0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233B44" w14:paraId="25E317D6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D2" w14:textId="77777777" w:rsidR="00233B44" w:rsidRDefault="00AE0214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25/11/2021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D3" w14:textId="77777777" w:rsidR="00233B44" w:rsidRDefault="00AE0214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09:45 horas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D4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D5" w14:textId="77777777" w:rsidR="00233B44" w:rsidRDefault="00AE0214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Tarefa pelo SIGAA e/ou </w:t>
            </w:r>
            <w:proofErr w:type="spellStart"/>
            <w:r>
              <w:rPr>
                <w:b/>
                <w:sz w:val="24"/>
                <w:szCs w:val="24"/>
                <w:lang w:eastAsia="pt-BR"/>
              </w:rPr>
              <w:t>multiprovas</w:t>
            </w:r>
            <w:proofErr w:type="spellEnd"/>
            <w:r>
              <w:rPr>
                <w:b/>
                <w:sz w:val="24"/>
                <w:szCs w:val="24"/>
                <w:lang w:eastAsia="pt-BR"/>
              </w:rPr>
              <w:t xml:space="preserve"> e/ou questionário via SIGAA</w:t>
            </w:r>
          </w:p>
        </w:tc>
      </w:tr>
      <w:tr w:rsidR="00233B44" w14:paraId="25E317DB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D7" w14:textId="66DE5917" w:rsidR="00233B44" w:rsidRDefault="00D00228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 w:rsidRPr="00D00228">
              <w:rPr>
                <w:b/>
                <w:sz w:val="24"/>
                <w:szCs w:val="24"/>
                <w:highlight w:val="yellow"/>
                <w:lang w:eastAsia="pt-BR"/>
              </w:rPr>
              <w:t>16</w:t>
            </w:r>
            <w:commentRangeStart w:id="3"/>
            <w:r w:rsidR="00AE0214" w:rsidRPr="00D00228">
              <w:rPr>
                <w:b/>
                <w:sz w:val="24"/>
                <w:szCs w:val="24"/>
                <w:highlight w:val="yellow"/>
                <w:lang w:eastAsia="pt-BR"/>
              </w:rPr>
              <w:t>/12/2021</w:t>
            </w:r>
            <w:commentRangeEnd w:id="3"/>
            <w:r w:rsidR="00AE0214" w:rsidRPr="00D00228">
              <w:rPr>
                <w:highlight w:val="yellow"/>
              </w:rPr>
              <w:commentReference w:id="3"/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D8" w14:textId="77777777" w:rsidR="00233B44" w:rsidRDefault="00AE0214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09:45 horas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D9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DA" w14:textId="77777777" w:rsidR="00233B44" w:rsidRDefault="00AE0214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Tarefa pelo SIGAA e/ou </w:t>
            </w:r>
            <w:proofErr w:type="spellStart"/>
            <w:r>
              <w:rPr>
                <w:b/>
                <w:sz w:val="24"/>
                <w:szCs w:val="24"/>
                <w:lang w:eastAsia="pt-BR"/>
              </w:rPr>
              <w:t>multiprovas</w:t>
            </w:r>
            <w:proofErr w:type="spellEnd"/>
            <w:r>
              <w:rPr>
                <w:b/>
                <w:sz w:val="24"/>
                <w:szCs w:val="24"/>
                <w:lang w:eastAsia="pt-BR"/>
              </w:rPr>
              <w:t xml:space="preserve"> e/ou questionário via SIGAA</w:t>
            </w:r>
          </w:p>
        </w:tc>
      </w:tr>
      <w:tr w:rsidR="00233B44" w14:paraId="25E317E0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DC" w14:textId="77777777" w:rsidR="00233B44" w:rsidRDefault="00AE0214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10/02/2022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DD" w14:textId="77777777" w:rsidR="00233B44" w:rsidRDefault="00AE0214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09:45 horas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DE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DF" w14:textId="77777777" w:rsidR="00233B44" w:rsidRDefault="00AE0214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Tarefa pelo SIGAA e/ou </w:t>
            </w:r>
            <w:proofErr w:type="spellStart"/>
            <w:r>
              <w:rPr>
                <w:b/>
                <w:sz w:val="24"/>
                <w:szCs w:val="24"/>
                <w:lang w:eastAsia="pt-BR"/>
              </w:rPr>
              <w:t>multiprovas</w:t>
            </w:r>
            <w:proofErr w:type="spellEnd"/>
            <w:r>
              <w:rPr>
                <w:b/>
                <w:sz w:val="24"/>
                <w:szCs w:val="24"/>
                <w:lang w:eastAsia="pt-BR"/>
              </w:rPr>
              <w:t xml:space="preserve"> e/ou questionário via SIGAA</w:t>
            </w:r>
          </w:p>
        </w:tc>
      </w:tr>
      <w:tr w:rsidR="00233B44" w14:paraId="25E317E5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E1" w14:textId="77777777" w:rsidR="00233B44" w:rsidRDefault="00AE0214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17/02/2022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E2" w14:textId="77777777" w:rsidR="00233B44" w:rsidRDefault="00AE0214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09:45 horas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E3" w14:textId="77777777" w:rsidR="00233B44" w:rsidRDefault="00AE021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E4" w14:textId="77777777" w:rsidR="00233B44" w:rsidRDefault="00AE0214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Tarefa pelo SIGAA e/ou </w:t>
            </w:r>
            <w:proofErr w:type="spellStart"/>
            <w:r>
              <w:rPr>
                <w:b/>
                <w:sz w:val="24"/>
                <w:szCs w:val="24"/>
                <w:lang w:eastAsia="pt-BR"/>
              </w:rPr>
              <w:t>multiprovas</w:t>
            </w:r>
            <w:proofErr w:type="spellEnd"/>
            <w:r>
              <w:rPr>
                <w:b/>
                <w:sz w:val="24"/>
                <w:szCs w:val="24"/>
                <w:lang w:eastAsia="pt-BR"/>
              </w:rPr>
              <w:t xml:space="preserve"> e/ou questionário via SIGAA</w:t>
            </w:r>
          </w:p>
        </w:tc>
      </w:tr>
    </w:tbl>
    <w:p w14:paraId="25E317E6" w14:textId="77777777" w:rsidR="00233B44" w:rsidRDefault="00233B44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5E317E7" w14:textId="77777777" w:rsidR="00233B44" w:rsidRDefault="00AE0214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25E317E8" w14:textId="77777777" w:rsidR="00233B44" w:rsidRDefault="00233B44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233B44" w14:paraId="25E317EA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E9" w14:textId="77777777" w:rsidR="00233B44" w:rsidRDefault="00AE0214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233B44" w14:paraId="25E317EC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EB" w14:textId="77777777" w:rsidR="00233B44" w:rsidRDefault="00E33310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hyperlink r:id="rId11" w:history="1">
              <w:r w:rsidR="00AE0214">
                <w:rPr>
                  <w:rStyle w:val="Hyperlink"/>
                  <w:rFonts w:ascii="Verdana" w:hAnsi="Verdana"/>
                  <w:color w:val="000000"/>
                  <w:sz w:val="18"/>
                  <w:szCs w:val="18"/>
                  <w:u w:val="none"/>
                  <w:shd w:val="clear" w:color="auto" w:fill="FFFFFF"/>
                </w:rPr>
                <w:t>BUAINAIN, A. M.</w:t>
              </w:r>
            </w:hyperlink>
            <w:r w:rsidR="00AE021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; </w:t>
            </w:r>
            <w:hyperlink r:id="rId12" w:history="1">
              <w:r w:rsidR="00AE0214">
                <w:rPr>
                  <w:rStyle w:val="Hyperlink"/>
                  <w:rFonts w:ascii="Verdana" w:hAnsi="Verdana"/>
                  <w:color w:val="000000"/>
                  <w:sz w:val="18"/>
                  <w:szCs w:val="18"/>
                  <w:u w:val="none"/>
                  <w:shd w:val="clear" w:color="auto" w:fill="FFFFFF"/>
                </w:rPr>
                <w:t>ALVES, E.</w:t>
              </w:r>
            </w:hyperlink>
            <w:r w:rsidR="00AE021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; </w:t>
            </w:r>
            <w:hyperlink r:id="rId13" w:history="1">
              <w:r w:rsidR="00AE0214">
                <w:rPr>
                  <w:rStyle w:val="Hyperlink"/>
                  <w:rFonts w:ascii="Verdana" w:hAnsi="Verdana"/>
                  <w:color w:val="000000"/>
                  <w:sz w:val="18"/>
                  <w:szCs w:val="18"/>
                  <w:u w:val="none"/>
                  <w:shd w:val="clear" w:color="auto" w:fill="FFFFFF"/>
                </w:rPr>
                <w:t>SILVEIRA, J. M. da</w:t>
              </w:r>
            </w:hyperlink>
            <w:r w:rsidR="00AE021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; NAVARRO,Z. </w:t>
            </w:r>
            <w:hyperlink r:id="rId14" w:history="1">
              <w:r w:rsidR="00AE0214">
                <w:rPr>
                  <w:rStyle w:val="Hyperlink"/>
                  <w:rFonts w:ascii="Verdana" w:hAnsi="Verdana"/>
                  <w:color w:val="000000"/>
                  <w:sz w:val="18"/>
                  <w:szCs w:val="18"/>
                  <w:u w:val="none"/>
                  <w:shd w:val="clear" w:color="auto" w:fill="FFFFFF"/>
                </w:rPr>
                <w:t>(Ed.).</w:t>
              </w:r>
            </w:hyperlink>
            <w:r w:rsidR="00AE021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hyperlink r:id="rId15" w:history="1">
              <w:r w:rsidR="00AE0214">
                <w:rPr>
                  <w:rStyle w:val="Hyperlink"/>
                  <w:rFonts w:ascii="Verdana" w:hAnsi="Verdana"/>
                  <w:color w:val="4375C4"/>
                  <w:sz w:val="18"/>
                  <w:szCs w:val="18"/>
                  <w:shd w:val="clear" w:color="auto" w:fill="FFFFFF"/>
                </w:rPr>
                <w:t>O mundo rural no Brasil do século 21: a formação de um novo padrão agrário e agrícola.</w:t>
              </w:r>
            </w:hyperlink>
            <w:r w:rsidR="00AE021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Brasília, DF: Embrapa, 2014. 1182 p. Coleção Eliseu Alves: Biblioteca da Sede.</w:t>
            </w:r>
          </w:p>
        </w:tc>
      </w:tr>
      <w:tr w:rsidR="00233B44" w14:paraId="25E317EE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ED" w14:textId="77777777" w:rsidR="00233B44" w:rsidRDefault="00AE0214">
            <w:pPr>
              <w:spacing w:after="0" w:line="240" w:lineRule="auto"/>
              <w:rPr>
                <w:rFonts w:ascii="Verdana" w:hAnsi="Verdana"/>
                <w:sz w:val="18"/>
                <w:szCs w:val="18"/>
                <w:lang w:eastAsia="pt-BR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CALLADO, Antônio André Cunha (Org). </w:t>
            </w:r>
            <w:r>
              <w:rPr>
                <w:rStyle w:val="Fort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Agronegócio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 2. ed. São Paulo: Atlas, 2009. 184 p. ISBN: 8522450541.</w:t>
            </w:r>
            <w:r>
              <w:t>)</w:t>
            </w:r>
          </w:p>
        </w:tc>
      </w:tr>
      <w:tr w:rsidR="00233B44" w14:paraId="25E317F0" w14:textId="77777777">
        <w:trPr>
          <w:trHeight w:val="575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EF" w14:textId="77777777" w:rsidR="00233B44" w:rsidRDefault="00AE0214">
            <w:pPr>
              <w:spacing w:after="0" w:line="240" w:lineRule="auto"/>
              <w:jc w:val="both"/>
              <w:rPr>
                <w:sz w:val="20"/>
                <w:szCs w:val="20"/>
                <w:highlight w:val="white"/>
                <w:lang w:eastAsia="pt-BR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FEIJÓ, Ricardo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Luis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Chaves. </w:t>
            </w:r>
            <w:r>
              <w:rPr>
                <w:rStyle w:val="Fort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Economia agrícola e desenvolvimento rural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 Rio de Janeiro: LTC, 2011. 362 p. ISBN: 8521617879.</w:t>
            </w:r>
          </w:p>
        </w:tc>
      </w:tr>
    </w:tbl>
    <w:p w14:paraId="25E317F1" w14:textId="77777777" w:rsidR="00233B44" w:rsidRDefault="00233B44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5E317F2" w14:textId="77777777" w:rsidR="00233B44" w:rsidRDefault="00AE0214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233B44" w14:paraId="25E317F4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F3" w14:textId="77777777" w:rsidR="00233B44" w:rsidRDefault="00AE0214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233B44" w14:paraId="25E317F6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F5" w14:textId="77777777" w:rsidR="00233B44" w:rsidRDefault="00E3331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eastAsia="pt-BR"/>
              </w:rPr>
            </w:pPr>
            <w:hyperlink r:id="rId16" w:history="1">
              <w:r w:rsidR="00AE0214">
                <w:rPr>
                  <w:rFonts w:ascii="Verdana" w:hAnsi="Verdana"/>
                  <w:color w:val="000000"/>
                  <w:sz w:val="18"/>
                  <w:szCs w:val="18"/>
                  <w:u w:val="single"/>
                  <w:shd w:val="clear" w:color="auto" w:fill="FFFFFF"/>
                </w:rPr>
                <w:t>ASSAD, E. D.</w:t>
              </w:r>
            </w:hyperlink>
            <w:r w:rsidR="00AE021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; </w:t>
            </w:r>
            <w:hyperlink r:id="rId17" w:history="1">
              <w:r w:rsidR="00AE0214">
                <w:rPr>
                  <w:rFonts w:ascii="Verdana" w:hAnsi="Verdana"/>
                  <w:color w:val="000000"/>
                  <w:sz w:val="18"/>
                  <w:szCs w:val="18"/>
                  <w:u w:val="single"/>
                  <w:shd w:val="clear" w:color="auto" w:fill="FFFFFF"/>
                </w:rPr>
                <w:t>MARTINS, S. C.</w:t>
              </w:r>
            </w:hyperlink>
            <w:r w:rsidR="00AE021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; </w:t>
            </w:r>
            <w:hyperlink r:id="rId18" w:history="1">
              <w:r w:rsidR="00AE0214">
                <w:rPr>
                  <w:rFonts w:ascii="Verdana" w:hAnsi="Verdana"/>
                  <w:color w:val="000000"/>
                  <w:sz w:val="18"/>
                  <w:szCs w:val="18"/>
                  <w:u w:val="single"/>
                  <w:shd w:val="clear" w:color="auto" w:fill="FFFFFF"/>
                </w:rPr>
                <w:t>PINTO, H. P.</w:t>
              </w:r>
            </w:hyperlink>
            <w:r w:rsidR="00AE021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hyperlink r:id="rId19" w:history="1">
              <w:r w:rsidR="00AE0214">
                <w:rPr>
                  <w:rFonts w:ascii="Verdana" w:hAnsi="Verdana"/>
                  <w:color w:val="4375C4"/>
                  <w:sz w:val="18"/>
                  <w:szCs w:val="18"/>
                  <w:u w:val="single"/>
                  <w:shd w:val="clear" w:color="auto" w:fill="FFFFFF"/>
                </w:rPr>
                <w:t>Sustentabilidade no agronegócio brasileiro.</w:t>
              </w:r>
            </w:hyperlink>
            <w:r w:rsidR="00AE021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[</w:t>
            </w:r>
            <w:proofErr w:type="spellStart"/>
            <w:r w:rsidR="00AE021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S.l</w:t>
            </w:r>
            <w:proofErr w:type="spellEnd"/>
            <w:r w:rsidR="00AE021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.]: Fundação Brasileira para o Desenvolvimento Sustentável, [2012]. 51 p. il. (Coleção de estudos sobre diretrizes para uma economia verde no Brasil).</w:t>
            </w:r>
          </w:p>
        </w:tc>
      </w:tr>
      <w:tr w:rsidR="00233B44" w14:paraId="25E317F8" w14:textId="77777777">
        <w:trPr>
          <w:trHeight w:val="560"/>
        </w:trPr>
        <w:tc>
          <w:tcPr>
            <w:tcW w:w="96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F7" w14:textId="77777777" w:rsidR="00233B44" w:rsidRDefault="00233B44">
            <w:pPr>
              <w:spacing w:after="0" w:line="240" w:lineRule="auto"/>
              <w:rPr>
                <w:rFonts w:ascii="Verdana" w:eastAsia="Calibri" w:hAnsi="Verdana" w:cs="Calibri"/>
                <w:b/>
                <w:color w:val="800080"/>
                <w:sz w:val="18"/>
                <w:szCs w:val="18"/>
                <w:u w:val="single"/>
                <w:lang w:eastAsia="pt-BR"/>
              </w:rPr>
            </w:pPr>
          </w:p>
        </w:tc>
      </w:tr>
      <w:tr w:rsidR="00233B44" w14:paraId="25E317FA" w14:textId="77777777">
        <w:trPr>
          <w:trHeight w:val="560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F9" w14:textId="77777777" w:rsidR="00233B44" w:rsidRDefault="00233B4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33B44" w14:paraId="25E317FC" w14:textId="77777777">
        <w:trPr>
          <w:trHeight w:val="560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17FB" w14:textId="77777777" w:rsidR="00233B44" w:rsidRDefault="00233B4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5E317FD" w14:textId="77777777" w:rsidR="00233B44" w:rsidRDefault="00233B44"/>
    <w:p w14:paraId="25E317FE" w14:textId="77777777" w:rsidR="00233B44" w:rsidRDefault="00233B44"/>
    <w:p w14:paraId="25E317FF" w14:textId="77777777" w:rsidR="00233B44" w:rsidRDefault="00233B44"/>
    <w:p w14:paraId="25E31800" w14:textId="77777777" w:rsidR="00233B44" w:rsidRDefault="00233B44"/>
    <w:p w14:paraId="25E31801" w14:textId="77777777" w:rsidR="00233B44" w:rsidRDefault="00233B44"/>
    <w:p w14:paraId="25E31802" w14:textId="77777777" w:rsidR="00233B44" w:rsidRDefault="00233B44"/>
    <w:p w14:paraId="25E31803" w14:textId="77777777" w:rsidR="00233B44" w:rsidRDefault="00233B44"/>
    <w:p w14:paraId="25E31804" w14:textId="77777777" w:rsidR="00233B44" w:rsidRDefault="00233B44"/>
    <w:p w14:paraId="25E31805" w14:textId="77777777" w:rsidR="00233B44" w:rsidRDefault="00233B44"/>
    <w:sectPr w:rsidR="00233B44">
      <w:headerReference w:type="default" r:id="rId20"/>
      <w:footerReference w:type="default" r:id="rId21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anete" w:date="2021-09-09T08:32:00Z" w:initials="J">
    <w:p w14:paraId="25E31808" w14:textId="77777777" w:rsidR="00233B44" w:rsidRDefault="00AE0214">
      <w:pPr>
        <w:pStyle w:val="Textodecomentrio"/>
      </w:pPr>
      <w:r>
        <w:t>recesso</w:t>
      </w:r>
    </w:p>
  </w:comment>
  <w:comment w:id="2" w:author="Janete" w:date="2021-09-09T08:30:00Z" w:initials="J">
    <w:p w14:paraId="25E31809" w14:textId="77777777" w:rsidR="00233B44" w:rsidRDefault="00AE0214">
      <w:pPr>
        <w:pStyle w:val="Textodecomentrio"/>
      </w:pPr>
      <w:r>
        <w:t>Recesso...reveja as datas</w:t>
      </w:r>
    </w:p>
  </w:comment>
  <w:comment w:id="3" w:author="Janete" w:date="2021-09-09T08:31:00Z" w:initials="J">
    <w:p w14:paraId="25E3180A" w14:textId="77777777" w:rsidR="00233B44" w:rsidRDefault="00AE0214">
      <w:pPr>
        <w:pStyle w:val="Textodecomentrio"/>
      </w:pPr>
      <w:r>
        <w:t xml:space="preserve">Reveja a data pelo calendário </w:t>
      </w:r>
      <w:proofErr w:type="spellStart"/>
      <w:r>
        <w:t>academico</w:t>
      </w:r>
      <w:proofErr w:type="spellEnd"/>
      <w:proofErr w:type="gramStart"/>
      <w:r>
        <w:t xml:space="preserve">  </w:t>
      </w:r>
      <w:proofErr w:type="gramEnd"/>
      <w:r>
        <w:t>estaremos em recesso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5E31808" w15:done="0"/>
  <w15:commentEx w15:paraId="25E31809" w15:done="0"/>
  <w15:commentEx w15:paraId="25E3180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E31808" w16cid:durableId="24E613E9"/>
  <w16cid:commentId w16cid:paraId="25E31809" w16cid:durableId="24E613EA"/>
  <w16cid:commentId w16cid:paraId="25E3180A" w16cid:durableId="24E613E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8E41C3" w14:textId="77777777" w:rsidR="00E33310" w:rsidRDefault="00E33310">
      <w:pPr>
        <w:spacing w:line="240" w:lineRule="auto"/>
      </w:pPr>
      <w:r>
        <w:separator/>
      </w:r>
    </w:p>
  </w:endnote>
  <w:endnote w:type="continuationSeparator" w:id="0">
    <w:p w14:paraId="1211D72F" w14:textId="77777777" w:rsidR="00E33310" w:rsidRDefault="00E333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E31810" w14:textId="77777777" w:rsidR="00233B44" w:rsidRDefault="00233B44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92B786" w14:textId="77777777" w:rsidR="00E33310" w:rsidRDefault="00E33310">
      <w:pPr>
        <w:spacing w:after="0" w:line="240" w:lineRule="auto"/>
      </w:pPr>
      <w:r>
        <w:separator/>
      </w:r>
    </w:p>
  </w:footnote>
  <w:footnote w:type="continuationSeparator" w:id="0">
    <w:p w14:paraId="56C0B01C" w14:textId="77777777" w:rsidR="00E33310" w:rsidRDefault="00E33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E3180F" w14:textId="77777777" w:rsidR="00233B44" w:rsidRDefault="00233B44">
    <w:pPr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B2D80"/>
    <w:multiLevelType w:val="multilevel"/>
    <w:tmpl w:val="542B2D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ete">
    <w15:presenceInfo w15:providerId="None" w15:userId="Jane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015E0"/>
    <w:rsid w:val="000112AE"/>
    <w:rsid w:val="00027501"/>
    <w:rsid w:val="00030998"/>
    <w:rsid w:val="000511B8"/>
    <w:rsid w:val="00052E8F"/>
    <w:rsid w:val="00060F59"/>
    <w:rsid w:val="000754E6"/>
    <w:rsid w:val="00080959"/>
    <w:rsid w:val="00090900"/>
    <w:rsid w:val="00097411"/>
    <w:rsid w:val="000A035B"/>
    <w:rsid w:val="000B4B23"/>
    <w:rsid w:val="000C0AD3"/>
    <w:rsid w:val="000C4646"/>
    <w:rsid w:val="000D1C84"/>
    <w:rsid w:val="0011799B"/>
    <w:rsid w:val="001251DF"/>
    <w:rsid w:val="001478E7"/>
    <w:rsid w:val="00151140"/>
    <w:rsid w:val="00157F2A"/>
    <w:rsid w:val="00166CA6"/>
    <w:rsid w:val="00181920"/>
    <w:rsid w:val="00182003"/>
    <w:rsid w:val="00182F1C"/>
    <w:rsid w:val="0019050F"/>
    <w:rsid w:val="001B547F"/>
    <w:rsid w:val="001B5FB3"/>
    <w:rsid w:val="001C15ED"/>
    <w:rsid w:val="001C5AB5"/>
    <w:rsid w:val="001C77CF"/>
    <w:rsid w:val="001E07F9"/>
    <w:rsid w:val="001E7CAB"/>
    <w:rsid w:val="001F64EA"/>
    <w:rsid w:val="001F6C2F"/>
    <w:rsid w:val="002010CF"/>
    <w:rsid w:val="00210FC1"/>
    <w:rsid w:val="00211321"/>
    <w:rsid w:val="00230DB4"/>
    <w:rsid w:val="00233B44"/>
    <w:rsid w:val="0023444B"/>
    <w:rsid w:val="00234584"/>
    <w:rsid w:val="00244ED1"/>
    <w:rsid w:val="00246AC9"/>
    <w:rsid w:val="00250526"/>
    <w:rsid w:val="00262B5E"/>
    <w:rsid w:val="00263AA5"/>
    <w:rsid w:val="0026572B"/>
    <w:rsid w:val="00274D8F"/>
    <w:rsid w:val="0027755A"/>
    <w:rsid w:val="00285904"/>
    <w:rsid w:val="002A14ED"/>
    <w:rsid w:val="002D3E26"/>
    <w:rsid w:val="002F34D1"/>
    <w:rsid w:val="002F5798"/>
    <w:rsid w:val="00326FCA"/>
    <w:rsid w:val="003349F0"/>
    <w:rsid w:val="00336F98"/>
    <w:rsid w:val="00350589"/>
    <w:rsid w:val="00350FA1"/>
    <w:rsid w:val="003514B1"/>
    <w:rsid w:val="00362E42"/>
    <w:rsid w:val="0038442D"/>
    <w:rsid w:val="00393185"/>
    <w:rsid w:val="003A746E"/>
    <w:rsid w:val="003A78F3"/>
    <w:rsid w:val="003D1128"/>
    <w:rsid w:val="00411E98"/>
    <w:rsid w:val="0041222B"/>
    <w:rsid w:val="00413DA0"/>
    <w:rsid w:val="00420711"/>
    <w:rsid w:val="00424F3B"/>
    <w:rsid w:val="00442DFB"/>
    <w:rsid w:val="00447A35"/>
    <w:rsid w:val="00470446"/>
    <w:rsid w:val="0048462C"/>
    <w:rsid w:val="00485FE0"/>
    <w:rsid w:val="00495D27"/>
    <w:rsid w:val="004A3223"/>
    <w:rsid w:val="004C6220"/>
    <w:rsid w:val="004D7B59"/>
    <w:rsid w:val="004E146A"/>
    <w:rsid w:val="004E7D2B"/>
    <w:rsid w:val="004F2651"/>
    <w:rsid w:val="004F7C77"/>
    <w:rsid w:val="005003EE"/>
    <w:rsid w:val="00501770"/>
    <w:rsid w:val="00506767"/>
    <w:rsid w:val="00514A1C"/>
    <w:rsid w:val="00515768"/>
    <w:rsid w:val="00524CFC"/>
    <w:rsid w:val="00535168"/>
    <w:rsid w:val="00537C03"/>
    <w:rsid w:val="00541C41"/>
    <w:rsid w:val="005448F3"/>
    <w:rsid w:val="005451AF"/>
    <w:rsid w:val="00554BAD"/>
    <w:rsid w:val="00571F15"/>
    <w:rsid w:val="0059703C"/>
    <w:rsid w:val="005A0914"/>
    <w:rsid w:val="005A56F8"/>
    <w:rsid w:val="005A790A"/>
    <w:rsid w:val="005B2944"/>
    <w:rsid w:val="005B3AE7"/>
    <w:rsid w:val="005C177C"/>
    <w:rsid w:val="005C72F0"/>
    <w:rsid w:val="005C79DA"/>
    <w:rsid w:val="005D79D6"/>
    <w:rsid w:val="00601F31"/>
    <w:rsid w:val="00603B39"/>
    <w:rsid w:val="006141F8"/>
    <w:rsid w:val="00626495"/>
    <w:rsid w:val="00633C21"/>
    <w:rsid w:val="00640868"/>
    <w:rsid w:val="0064238E"/>
    <w:rsid w:val="006562E8"/>
    <w:rsid w:val="006578C0"/>
    <w:rsid w:val="00661292"/>
    <w:rsid w:val="0068337C"/>
    <w:rsid w:val="006943DA"/>
    <w:rsid w:val="00694CA3"/>
    <w:rsid w:val="006A0863"/>
    <w:rsid w:val="006A5EFA"/>
    <w:rsid w:val="006B06D8"/>
    <w:rsid w:val="006C023C"/>
    <w:rsid w:val="006D310F"/>
    <w:rsid w:val="006E135C"/>
    <w:rsid w:val="006E2AF2"/>
    <w:rsid w:val="006E49D4"/>
    <w:rsid w:val="006E6057"/>
    <w:rsid w:val="006E7909"/>
    <w:rsid w:val="00704EC5"/>
    <w:rsid w:val="00707E37"/>
    <w:rsid w:val="00711998"/>
    <w:rsid w:val="0071424C"/>
    <w:rsid w:val="00740C55"/>
    <w:rsid w:val="00742A5D"/>
    <w:rsid w:val="007432FB"/>
    <w:rsid w:val="007443A0"/>
    <w:rsid w:val="00751762"/>
    <w:rsid w:val="00767C1D"/>
    <w:rsid w:val="00770D2B"/>
    <w:rsid w:val="00773371"/>
    <w:rsid w:val="00777A4D"/>
    <w:rsid w:val="007B4ED5"/>
    <w:rsid w:val="007C1D93"/>
    <w:rsid w:val="007C21F8"/>
    <w:rsid w:val="007C3F30"/>
    <w:rsid w:val="007C61C8"/>
    <w:rsid w:val="007D4204"/>
    <w:rsid w:val="007E10C2"/>
    <w:rsid w:val="0081356C"/>
    <w:rsid w:val="0081407C"/>
    <w:rsid w:val="00815478"/>
    <w:rsid w:val="00821C14"/>
    <w:rsid w:val="00826F35"/>
    <w:rsid w:val="00830A2E"/>
    <w:rsid w:val="008316EC"/>
    <w:rsid w:val="00837E05"/>
    <w:rsid w:val="0084528E"/>
    <w:rsid w:val="00846479"/>
    <w:rsid w:val="00851555"/>
    <w:rsid w:val="008551FF"/>
    <w:rsid w:val="00862627"/>
    <w:rsid w:val="00862D1E"/>
    <w:rsid w:val="00867519"/>
    <w:rsid w:val="00872791"/>
    <w:rsid w:val="00890B72"/>
    <w:rsid w:val="0089410B"/>
    <w:rsid w:val="008A5AE2"/>
    <w:rsid w:val="008B255C"/>
    <w:rsid w:val="008C05FB"/>
    <w:rsid w:val="008C169F"/>
    <w:rsid w:val="008C7350"/>
    <w:rsid w:val="008D3553"/>
    <w:rsid w:val="008E4B70"/>
    <w:rsid w:val="008F40F5"/>
    <w:rsid w:val="009042C7"/>
    <w:rsid w:val="00910F50"/>
    <w:rsid w:val="00916B8C"/>
    <w:rsid w:val="009229AB"/>
    <w:rsid w:val="009304F5"/>
    <w:rsid w:val="00931FDD"/>
    <w:rsid w:val="00942B08"/>
    <w:rsid w:val="00943EB5"/>
    <w:rsid w:val="00950E33"/>
    <w:rsid w:val="00957133"/>
    <w:rsid w:val="0096631A"/>
    <w:rsid w:val="00977257"/>
    <w:rsid w:val="009B65B9"/>
    <w:rsid w:val="009B67E5"/>
    <w:rsid w:val="009D26D9"/>
    <w:rsid w:val="00A5137B"/>
    <w:rsid w:val="00A57E0F"/>
    <w:rsid w:val="00A636AF"/>
    <w:rsid w:val="00A73F1C"/>
    <w:rsid w:val="00A76339"/>
    <w:rsid w:val="00A83C01"/>
    <w:rsid w:val="00A903BD"/>
    <w:rsid w:val="00AA2A4B"/>
    <w:rsid w:val="00AA31A3"/>
    <w:rsid w:val="00AB4B79"/>
    <w:rsid w:val="00AB4E70"/>
    <w:rsid w:val="00AC2937"/>
    <w:rsid w:val="00AC29B9"/>
    <w:rsid w:val="00AC486A"/>
    <w:rsid w:val="00AE0214"/>
    <w:rsid w:val="00AE1385"/>
    <w:rsid w:val="00AE4E4F"/>
    <w:rsid w:val="00AF0FA9"/>
    <w:rsid w:val="00AF2B74"/>
    <w:rsid w:val="00AF2C31"/>
    <w:rsid w:val="00AF6A48"/>
    <w:rsid w:val="00B151C2"/>
    <w:rsid w:val="00B16496"/>
    <w:rsid w:val="00B21D18"/>
    <w:rsid w:val="00B222E5"/>
    <w:rsid w:val="00B25052"/>
    <w:rsid w:val="00B269E4"/>
    <w:rsid w:val="00B27932"/>
    <w:rsid w:val="00B27E99"/>
    <w:rsid w:val="00B40062"/>
    <w:rsid w:val="00B46C74"/>
    <w:rsid w:val="00B510B4"/>
    <w:rsid w:val="00B530EE"/>
    <w:rsid w:val="00B6641D"/>
    <w:rsid w:val="00B9755F"/>
    <w:rsid w:val="00BA37CF"/>
    <w:rsid w:val="00BB07D2"/>
    <w:rsid w:val="00BE7EB6"/>
    <w:rsid w:val="00BF517F"/>
    <w:rsid w:val="00BF61A2"/>
    <w:rsid w:val="00BF71C2"/>
    <w:rsid w:val="00BF794B"/>
    <w:rsid w:val="00C11628"/>
    <w:rsid w:val="00C20C9B"/>
    <w:rsid w:val="00C23E3D"/>
    <w:rsid w:val="00C2417C"/>
    <w:rsid w:val="00C34EF4"/>
    <w:rsid w:val="00C657D6"/>
    <w:rsid w:val="00C65B15"/>
    <w:rsid w:val="00C65E64"/>
    <w:rsid w:val="00CC64FC"/>
    <w:rsid w:val="00CD3024"/>
    <w:rsid w:val="00CD6ECF"/>
    <w:rsid w:val="00CE6350"/>
    <w:rsid w:val="00D00228"/>
    <w:rsid w:val="00D063BD"/>
    <w:rsid w:val="00D21337"/>
    <w:rsid w:val="00D26DB8"/>
    <w:rsid w:val="00D2716A"/>
    <w:rsid w:val="00D31B8A"/>
    <w:rsid w:val="00D328C1"/>
    <w:rsid w:val="00D35368"/>
    <w:rsid w:val="00D533E1"/>
    <w:rsid w:val="00D55144"/>
    <w:rsid w:val="00D60F3E"/>
    <w:rsid w:val="00D84B02"/>
    <w:rsid w:val="00D85696"/>
    <w:rsid w:val="00D92101"/>
    <w:rsid w:val="00D979FC"/>
    <w:rsid w:val="00DA340F"/>
    <w:rsid w:val="00DB067E"/>
    <w:rsid w:val="00DB09A4"/>
    <w:rsid w:val="00DD07C9"/>
    <w:rsid w:val="00DD2C43"/>
    <w:rsid w:val="00DE6B9A"/>
    <w:rsid w:val="00DF029F"/>
    <w:rsid w:val="00DF227F"/>
    <w:rsid w:val="00E00EDD"/>
    <w:rsid w:val="00E023A6"/>
    <w:rsid w:val="00E133DE"/>
    <w:rsid w:val="00E1434E"/>
    <w:rsid w:val="00E21260"/>
    <w:rsid w:val="00E25884"/>
    <w:rsid w:val="00E31978"/>
    <w:rsid w:val="00E33310"/>
    <w:rsid w:val="00E37F64"/>
    <w:rsid w:val="00E637F1"/>
    <w:rsid w:val="00E81770"/>
    <w:rsid w:val="00E85DC5"/>
    <w:rsid w:val="00E94391"/>
    <w:rsid w:val="00EA14AB"/>
    <w:rsid w:val="00EA25DE"/>
    <w:rsid w:val="00EE3264"/>
    <w:rsid w:val="00EE7AE0"/>
    <w:rsid w:val="00EF04D0"/>
    <w:rsid w:val="00EF2BCC"/>
    <w:rsid w:val="00EF6469"/>
    <w:rsid w:val="00F22A32"/>
    <w:rsid w:val="00F333EF"/>
    <w:rsid w:val="00F35C11"/>
    <w:rsid w:val="00F364C0"/>
    <w:rsid w:val="00F42D2D"/>
    <w:rsid w:val="00F46DC4"/>
    <w:rsid w:val="00F51442"/>
    <w:rsid w:val="00F51B18"/>
    <w:rsid w:val="00F5722C"/>
    <w:rsid w:val="00F6729F"/>
    <w:rsid w:val="00F72103"/>
    <w:rsid w:val="00F73A0F"/>
    <w:rsid w:val="00F73BF0"/>
    <w:rsid w:val="00F759C9"/>
    <w:rsid w:val="00F84BE8"/>
    <w:rsid w:val="00FA65C0"/>
    <w:rsid w:val="00FB28AE"/>
    <w:rsid w:val="00FB6111"/>
    <w:rsid w:val="00FC4FA1"/>
    <w:rsid w:val="00FD49C1"/>
    <w:rsid w:val="00FE25C2"/>
    <w:rsid w:val="00FE69E8"/>
    <w:rsid w:val="00FE6A3E"/>
    <w:rsid w:val="00FF29B1"/>
    <w:rsid w:val="0E636470"/>
    <w:rsid w:val="18D92858"/>
    <w:rsid w:val="5B53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317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Acronym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AcrnimoHTML">
    <w:name w:val="HTML Acronym"/>
    <w:basedOn w:val="Fontepargpadro"/>
    <w:uiPriority w:val="99"/>
    <w:semiHidden/>
    <w:unhideWhenUsed/>
    <w:qFormat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Textodecomentrio">
    <w:name w:val="annotation text"/>
    <w:basedOn w:val="Normal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ighlighting">
    <w:name w:val="highlighting"/>
    <w:basedOn w:val="Fontepargpadro"/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Acronym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AcrnimoHTML">
    <w:name w:val="HTML Acronym"/>
    <w:basedOn w:val="Fontepargpadro"/>
    <w:uiPriority w:val="99"/>
    <w:semiHidden/>
    <w:unhideWhenUsed/>
    <w:qFormat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Textodecomentrio">
    <w:name w:val="annotation text"/>
    <w:basedOn w:val="Normal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ighlighting">
    <w:name w:val="highlighting"/>
    <w:basedOn w:val="Fontepargpadro"/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dpa.cnptia.embrapa.br/consulta/busca?b=pc&amp;biblioteca=vazio&amp;busca=autoria:%22SILVEIRA,%20J.%20M.%20da%22" TargetMode="External"/><Relationship Id="rId18" Type="http://schemas.openxmlformats.org/officeDocument/2006/relationships/hyperlink" Target="http://www.bdpa.cnptia.embrapa.br/consulta/busca?b=pc&amp;biblioteca=vazio&amp;busca=autoria:%22PINTO,%20H.%20P.%22" TargetMode="Externa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www.bdpa.cnptia.embrapa.br/consulta/busca?b=pc&amp;biblioteca=vazio&amp;busca=autoria:%22ALVES,%20E.%22" TargetMode="External"/><Relationship Id="rId17" Type="http://schemas.openxmlformats.org/officeDocument/2006/relationships/hyperlink" Target="http://www.bdpa.cnptia.embrapa.br/consulta/busca?b=pc&amp;biblioteca=vazio&amp;busca=autoria:%22MARTINS,%20S.%20C.%22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http://www.bdpa.cnptia.embrapa.br/consulta/busca?b=pc&amp;biblioteca=vazio&amp;busca=autoria:%22ASSAD,%20E.%20D.%2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dpa.cnptia.embrapa.br/consulta/busca?b=pc&amp;biblioteca=vazio&amp;busca=autoria:%22BUAINAIN,%20A.%20M.%22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http://www.bdpa.cnptia.embrapa.br/consulta/busca?b=pc&amp;id=994073&amp;biblioteca=vazio&amp;busca=Zander&amp;qFacets=(Zander)%20%20AND%20((autoria:%22NAVARRO,%20Z.%22)%20AND%20(indicador-meta:%22Autoria/Organiza%C3%A7%C3%A3o/Edi%C3%A7%C3%A3o%20de%20Livros%22))&amp;sort=&amp;paginacao=t&amp;paginaAtual=1" TargetMode="External"/><Relationship Id="rId23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yperlink" Target="http://www.bdpa.cnptia.embrapa.br/consulta/busca?b=pc&amp;id=933999&amp;biblioteca=vazio&amp;busca=933999&amp;qFacets=933999&amp;sort=&amp;paginacao=t&amp;paginaAtual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dpa.cnptia.embrapa.br/consulta/busca?b=pc&amp;biblioteca=vazio&amp;busca=autoria:%22NAVARRO,%20Z.%20(Ed.).%2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933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2021-04-26T23:41:00Z</cp:lastPrinted>
  <dcterms:created xsi:type="dcterms:W3CDTF">2021-09-20T12:46:00Z</dcterms:created>
  <dcterms:modified xsi:type="dcterms:W3CDTF">2021-09-20T12:46:00Z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1046-11.2.0.10223</vt:lpwstr>
  </property>
</Properties>
</file>